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EA" w:rsidRPr="007D3662" w:rsidRDefault="00330CEE" w:rsidP="007D366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330CEE">
        <w:rPr>
          <w:rFonts w:ascii="Arial" w:hAnsi="Arial" w:cs="Arial"/>
          <w:b/>
          <w:sz w:val="24"/>
          <w:szCs w:val="24"/>
        </w:rPr>
        <w:t>2401-ILZ-01.261.55.2020</w:t>
      </w:r>
      <w:r w:rsidR="004844D7" w:rsidRPr="007D3662">
        <w:rPr>
          <w:rFonts w:ascii="Arial" w:hAnsi="Arial" w:cs="Arial"/>
          <w:sz w:val="24"/>
          <w:szCs w:val="24"/>
        </w:rPr>
        <w:tab/>
      </w:r>
      <w:r w:rsidR="004844D7" w:rsidRPr="007D3662">
        <w:rPr>
          <w:rFonts w:ascii="Arial" w:hAnsi="Arial" w:cs="Arial"/>
          <w:sz w:val="24"/>
          <w:szCs w:val="24"/>
        </w:rPr>
        <w:tab/>
      </w:r>
      <w:r w:rsidR="004844D7" w:rsidRPr="007D3662">
        <w:rPr>
          <w:rFonts w:ascii="Arial" w:hAnsi="Arial" w:cs="Arial"/>
          <w:sz w:val="24"/>
          <w:szCs w:val="24"/>
        </w:rPr>
        <w:tab/>
      </w:r>
      <w:r w:rsidR="004844D7" w:rsidRPr="007D3662">
        <w:rPr>
          <w:rFonts w:ascii="Arial" w:hAnsi="Arial" w:cs="Arial"/>
          <w:sz w:val="24"/>
          <w:szCs w:val="24"/>
        </w:rPr>
        <w:tab/>
      </w:r>
      <w:r w:rsidR="004844D7" w:rsidRPr="007D3662">
        <w:rPr>
          <w:rFonts w:ascii="Arial" w:hAnsi="Arial" w:cs="Arial"/>
          <w:sz w:val="24"/>
          <w:szCs w:val="24"/>
        </w:rPr>
        <w:tab/>
      </w:r>
      <w:r w:rsidR="007D36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Załącznik nr </w:t>
      </w:r>
      <w:r w:rsidR="000C61F3">
        <w:rPr>
          <w:rFonts w:ascii="Arial" w:hAnsi="Arial" w:cs="Arial"/>
          <w:i/>
          <w:sz w:val="24"/>
          <w:szCs w:val="24"/>
        </w:rPr>
        <w:t>2</w:t>
      </w:r>
      <w:bookmarkStart w:id="0" w:name="_GoBack"/>
      <w:bookmarkEnd w:id="0"/>
      <w:r w:rsidR="004844D7" w:rsidRPr="007D3662">
        <w:rPr>
          <w:rFonts w:ascii="Arial" w:hAnsi="Arial" w:cs="Arial"/>
          <w:i/>
          <w:sz w:val="24"/>
          <w:szCs w:val="24"/>
        </w:rPr>
        <w:t xml:space="preserve"> do Zaproszenia</w:t>
      </w:r>
    </w:p>
    <w:p w:rsidR="004844D7" w:rsidRPr="007D3662" w:rsidRDefault="004844D7" w:rsidP="007D366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D3662">
        <w:rPr>
          <w:rFonts w:ascii="Arial" w:hAnsi="Arial" w:cs="Arial"/>
          <w:sz w:val="24"/>
          <w:szCs w:val="24"/>
        </w:rPr>
        <w:t>FORMULARZ CENOWY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77"/>
        <w:gridCol w:w="3270"/>
        <w:gridCol w:w="617"/>
        <w:gridCol w:w="1444"/>
        <w:gridCol w:w="1444"/>
        <w:gridCol w:w="1964"/>
      </w:tblGrid>
      <w:tr w:rsidR="001675DC" w:rsidRPr="007D3662" w:rsidTr="001675DC">
        <w:tc>
          <w:tcPr>
            <w:tcW w:w="2225" w:type="dxa"/>
            <w:vAlign w:val="center"/>
          </w:tcPr>
          <w:p w:rsidR="004844D7" w:rsidRPr="007D3662" w:rsidRDefault="004844D7" w:rsidP="007D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662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4155" w:type="dxa"/>
            <w:gridSpan w:val="2"/>
            <w:vAlign w:val="center"/>
          </w:tcPr>
          <w:p w:rsidR="004844D7" w:rsidRPr="007D3662" w:rsidRDefault="004844D7" w:rsidP="007D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662">
              <w:rPr>
                <w:rFonts w:ascii="Arial" w:hAnsi="Arial" w:cs="Arial"/>
                <w:b/>
                <w:sz w:val="24"/>
                <w:szCs w:val="24"/>
              </w:rPr>
              <w:t>Elementy składowe system</w:t>
            </w:r>
            <w:r w:rsidR="001675DC" w:rsidRPr="007D3662">
              <w:rPr>
                <w:rFonts w:ascii="Arial" w:hAnsi="Arial" w:cs="Arial"/>
                <w:b/>
                <w:sz w:val="24"/>
                <w:szCs w:val="24"/>
              </w:rPr>
              <w:t>u pożarowego zainstalowanego  w obiekcie</w:t>
            </w:r>
          </w:p>
        </w:tc>
        <w:tc>
          <w:tcPr>
            <w:tcW w:w="1361" w:type="dxa"/>
            <w:vAlign w:val="center"/>
          </w:tcPr>
          <w:p w:rsidR="004844D7" w:rsidRPr="007D3662" w:rsidRDefault="004844D7" w:rsidP="007D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662">
              <w:rPr>
                <w:rFonts w:ascii="Arial" w:hAnsi="Arial" w:cs="Arial"/>
                <w:b/>
                <w:sz w:val="24"/>
                <w:szCs w:val="24"/>
              </w:rPr>
              <w:t>Cena ryczałtowa netto za 1 przegląd kwartalny</w:t>
            </w:r>
          </w:p>
        </w:tc>
        <w:tc>
          <w:tcPr>
            <w:tcW w:w="1336" w:type="dxa"/>
            <w:vAlign w:val="center"/>
          </w:tcPr>
          <w:p w:rsidR="004844D7" w:rsidRPr="007D3662" w:rsidRDefault="004844D7" w:rsidP="007D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662">
              <w:rPr>
                <w:rFonts w:ascii="Arial" w:hAnsi="Arial" w:cs="Arial"/>
                <w:b/>
                <w:sz w:val="24"/>
                <w:szCs w:val="24"/>
              </w:rPr>
              <w:t>Cena ryczałtowa brutto za 1 przegląd kwartalny</w:t>
            </w:r>
          </w:p>
        </w:tc>
        <w:tc>
          <w:tcPr>
            <w:tcW w:w="1839" w:type="dxa"/>
            <w:vAlign w:val="center"/>
          </w:tcPr>
          <w:p w:rsidR="004844D7" w:rsidRPr="007D3662" w:rsidRDefault="004844D7" w:rsidP="007D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662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  <w:p w:rsidR="004844D7" w:rsidRPr="007D3662" w:rsidRDefault="004844D7" w:rsidP="007D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662">
              <w:rPr>
                <w:rFonts w:ascii="Arial" w:hAnsi="Arial" w:cs="Arial"/>
                <w:b/>
                <w:sz w:val="24"/>
                <w:szCs w:val="24"/>
              </w:rPr>
              <w:t>brutto umowy</w:t>
            </w:r>
          </w:p>
          <w:p w:rsidR="004844D7" w:rsidRPr="007D3662" w:rsidRDefault="004844D7" w:rsidP="007D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66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D3C1F" w:rsidRPr="007D366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3662">
              <w:rPr>
                <w:rFonts w:ascii="Arial" w:hAnsi="Arial" w:cs="Arial"/>
                <w:b/>
                <w:sz w:val="24"/>
                <w:szCs w:val="24"/>
              </w:rPr>
              <w:t xml:space="preserve"> przeglądów w czasie obowiązywania umowy)</w:t>
            </w:r>
            <w:r w:rsidRPr="007D366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 w:val="restart"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I Urząd Skarbowy w Częstochowie ul. Filomatów 18/20</w:t>
            </w:r>
          </w:p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42-217 Częstochowa</w:t>
            </w:r>
          </w:p>
        </w:tc>
        <w:tc>
          <w:tcPr>
            <w:tcW w:w="3577" w:type="dxa"/>
          </w:tcPr>
          <w:p w:rsidR="004844D7" w:rsidRPr="007D3662" w:rsidRDefault="001D3C1F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Centrala Sygnalizacji Pożaru - Schrack Seconet IP-B6-X2-CP</w:t>
            </w:r>
          </w:p>
        </w:tc>
        <w:tc>
          <w:tcPr>
            <w:tcW w:w="578" w:type="dxa"/>
            <w:vAlign w:val="center"/>
          </w:tcPr>
          <w:p w:rsidR="004844D7" w:rsidRPr="007D3662" w:rsidRDefault="004844D7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  <w:vMerge w:val="restart"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D3C1F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Czujniki wielokryteryjne - Schrack Seconet MTD 533X</w:t>
            </w:r>
          </w:p>
        </w:tc>
        <w:tc>
          <w:tcPr>
            <w:tcW w:w="578" w:type="dxa"/>
            <w:vAlign w:val="center"/>
          </w:tcPr>
          <w:p w:rsidR="004844D7" w:rsidRPr="007D3662" w:rsidRDefault="004844D7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D3C1F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Ręczne ostrzegacze pożarowe - Schrack Seconet MCP 545X</w:t>
            </w:r>
          </w:p>
        </w:tc>
        <w:tc>
          <w:tcPr>
            <w:tcW w:w="578" w:type="dxa"/>
            <w:vAlign w:val="center"/>
          </w:tcPr>
          <w:p w:rsidR="004844D7" w:rsidRPr="007D3662" w:rsidRDefault="004844D7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D3C1F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Moduły sterujące - Schrack Seconet BX</w:t>
            </w:r>
          </w:p>
        </w:tc>
        <w:tc>
          <w:tcPr>
            <w:tcW w:w="578" w:type="dxa"/>
            <w:vAlign w:val="center"/>
          </w:tcPr>
          <w:p w:rsidR="004844D7" w:rsidRPr="007D3662" w:rsidRDefault="001675DC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D3C1F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Sygnalizatory akustyczne - W2 SA-K5</w:t>
            </w:r>
          </w:p>
        </w:tc>
        <w:tc>
          <w:tcPr>
            <w:tcW w:w="578" w:type="dxa"/>
            <w:vAlign w:val="center"/>
          </w:tcPr>
          <w:p w:rsidR="004844D7" w:rsidRPr="007D3662" w:rsidRDefault="001675DC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D3C1F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Centrala oddymiania D+H</w:t>
            </w:r>
          </w:p>
        </w:tc>
        <w:tc>
          <w:tcPr>
            <w:tcW w:w="578" w:type="dxa"/>
            <w:vAlign w:val="center"/>
          </w:tcPr>
          <w:p w:rsidR="004844D7" w:rsidRPr="007D3662" w:rsidRDefault="001675DC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675DC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Akumulatory 12V</w:t>
            </w:r>
          </w:p>
        </w:tc>
        <w:tc>
          <w:tcPr>
            <w:tcW w:w="578" w:type="dxa"/>
            <w:vAlign w:val="center"/>
          </w:tcPr>
          <w:p w:rsidR="004844D7" w:rsidRPr="007D3662" w:rsidRDefault="001675DC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675DC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Czujka dymu systemu oddymiania</w:t>
            </w:r>
          </w:p>
        </w:tc>
        <w:tc>
          <w:tcPr>
            <w:tcW w:w="578" w:type="dxa"/>
            <w:vAlign w:val="center"/>
          </w:tcPr>
          <w:p w:rsidR="004844D7" w:rsidRPr="007D3662" w:rsidRDefault="001675DC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675DC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Przycisk przewietrzania</w:t>
            </w:r>
          </w:p>
        </w:tc>
        <w:tc>
          <w:tcPr>
            <w:tcW w:w="578" w:type="dxa"/>
            <w:vAlign w:val="center"/>
          </w:tcPr>
          <w:p w:rsidR="004844D7" w:rsidRPr="007D3662" w:rsidRDefault="001675DC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675DC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Przycisk oddymiania</w:t>
            </w:r>
          </w:p>
        </w:tc>
        <w:tc>
          <w:tcPr>
            <w:tcW w:w="578" w:type="dxa"/>
            <w:vAlign w:val="center"/>
          </w:tcPr>
          <w:p w:rsidR="004844D7" w:rsidRPr="007D3662" w:rsidRDefault="001675DC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675DC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Siłowniki okienne</w:t>
            </w:r>
          </w:p>
        </w:tc>
        <w:tc>
          <w:tcPr>
            <w:tcW w:w="578" w:type="dxa"/>
            <w:vAlign w:val="center"/>
          </w:tcPr>
          <w:p w:rsidR="004844D7" w:rsidRPr="007D3662" w:rsidRDefault="001675DC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675DC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Siłowniki drzwiowe</w:t>
            </w:r>
          </w:p>
        </w:tc>
        <w:tc>
          <w:tcPr>
            <w:tcW w:w="578" w:type="dxa"/>
            <w:vAlign w:val="center"/>
          </w:tcPr>
          <w:p w:rsidR="004844D7" w:rsidRPr="007D3662" w:rsidRDefault="001675DC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DC" w:rsidRPr="007D3662" w:rsidTr="001675DC">
        <w:trPr>
          <w:trHeight w:val="110"/>
        </w:trPr>
        <w:tc>
          <w:tcPr>
            <w:tcW w:w="2225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Pr="007D3662" w:rsidRDefault="001675DC" w:rsidP="007D3662">
            <w:pPr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Siłowniki klap oddymiania</w:t>
            </w:r>
          </w:p>
        </w:tc>
        <w:tc>
          <w:tcPr>
            <w:tcW w:w="578" w:type="dxa"/>
            <w:vAlign w:val="center"/>
          </w:tcPr>
          <w:p w:rsidR="004844D7" w:rsidRPr="007D3662" w:rsidRDefault="001675DC" w:rsidP="007D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6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1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Pr="007D3662" w:rsidRDefault="004844D7" w:rsidP="007D3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4D7" w:rsidRPr="007D3662" w:rsidRDefault="004844D7" w:rsidP="007D366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D3662">
        <w:rPr>
          <w:rFonts w:ascii="Arial" w:hAnsi="Arial" w:cs="Arial"/>
          <w:sz w:val="18"/>
          <w:szCs w:val="18"/>
          <w:vertAlign w:val="superscript"/>
        </w:rPr>
        <w:t>1</w:t>
      </w:r>
      <w:r w:rsidRPr="007D3662">
        <w:rPr>
          <w:rFonts w:ascii="Arial" w:hAnsi="Arial" w:cs="Arial"/>
          <w:sz w:val="18"/>
          <w:szCs w:val="18"/>
        </w:rPr>
        <w:t xml:space="preserve"> cena</w:t>
      </w:r>
      <w:r w:rsidR="001675DC" w:rsidRPr="007D3662">
        <w:rPr>
          <w:rFonts w:ascii="Arial" w:hAnsi="Arial" w:cs="Arial"/>
          <w:sz w:val="18"/>
          <w:szCs w:val="18"/>
        </w:rPr>
        <w:t xml:space="preserve"> za przegląd kwartalny obejmuje przegląd centrali pożarowej i oddymiania oraz pomiary napięć akumulatorów oraz pozostałych urządzeń – zgodnie z potrzebami wynikającymi ze stanu technicznego oraz obowiązujących przepisów</w:t>
      </w:r>
    </w:p>
    <w:p w:rsidR="001675DC" w:rsidRPr="007D3662" w:rsidRDefault="001675DC" w:rsidP="007D3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3662">
        <w:rPr>
          <w:rFonts w:ascii="Arial" w:hAnsi="Arial" w:cs="Arial"/>
          <w:sz w:val="24"/>
          <w:szCs w:val="24"/>
        </w:rPr>
        <w:t>Ilość jak i rodzaj urządzeń zainstalowanych w ramach systemu pożarowego, przedstawione powyżej, mogą różnić się od stanu faktycznego, dlatego też podczas pierwszego przeglądu należy przeprowadzić inwentaryzacje (spis z natury) wszystkich elementów składowych systemów.</w:t>
      </w:r>
    </w:p>
    <w:p w:rsidR="001675DC" w:rsidRPr="007D3662" w:rsidRDefault="001675DC" w:rsidP="007D3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75DC" w:rsidRPr="007D3662" w:rsidRDefault="001675DC" w:rsidP="007D3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3662">
        <w:rPr>
          <w:rFonts w:ascii="Arial" w:hAnsi="Arial" w:cs="Arial"/>
          <w:sz w:val="24"/>
          <w:szCs w:val="24"/>
        </w:rPr>
        <w:t>……………….. dnia, …………………</w:t>
      </w:r>
      <w:r w:rsidRPr="007D3662">
        <w:rPr>
          <w:rFonts w:ascii="Arial" w:hAnsi="Arial" w:cs="Arial"/>
          <w:sz w:val="24"/>
          <w:szCs w:val="24"/>
        </w:rPr>
        <w:tab/>
      </w:r>
      <w:r w:rsidR="00B00CC8" w:rsidRPr="007D3662">
        <w:rPr>
          <w:rFonts w:ascii="Arial" w:hAnsi="Arial" w:cs="Arial"/>
          <w:sz w:val="24"/>
          <w:szCs w:val="24"/>
        </w:rPr>
        <w:t xml:space="preserve">          </w:t>
      </w:r>
      <w:r w:rsidRPr="007D3662">
        <w:rPr>
          <w:rFonts w:ascii="Arial" w:hAnsi="Arial" w:cs="Arial"/>
          <w:sz w:val="24"/>
          <w:szCs w:val="24"/>
        </w:rPr>
        <w:t>…………………………………………</w:t>
      </w:r>
    </w:p>
    <w:p w:rsidR="001675DC" w:rsidRPr="007D3662" w:rsidRDefault="001675DC" w:rsidP="007D366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D3662">
        <w:rPr>
          <w:rFonts w:ascii="Arial" w:hAnsi="Arial" w:cs="Arial"/>
          <w:sz w:val="24"/>
          <w:szCs w:val="24"/>
        </w:rPr>
        <w:tab/>
      </w:r>
      <w:r w:rsidRPr="007D3662">
        <w:rPr>
          <w:rFonts w:ascii="Arial" w:hAnsi="Arial" w:cs="Arial"/>
          <w:sz w:val="24"/>
          <w:szCs w:val="24"/>
        </w:rPr>
        <w:tab/>
      </w:r>
      <w:r w:rsidRPr="007D3662">
        <w:rPr>
          <w:rFonts w:ascii="Arial" w:hAnsi="Arial" w:cs="Arial"/>
          <w:sz w:val="24"/>
          <w:szCs w:val="24"/>
        </w:rPr>
        <w:tab/>
      </w:r>
      <w:r w:rsidRPr="007D3662">
        <w:rPr>
          <w:rFonts w:ascii="Arial" w:hAnsi="Arial" w:cs="Arial"/>
          <w:sz w:val="24"/>
          <w:szCs w:val="24"/>
        </w:rPr>
        <w:tab/>
      </w:r>
      <w:r w:rsidRPr="007D3662">
        <w:rPr>
          <w:rFonts w:ascii="Arial" w:hAnsi="Arial" w:cs="Arial"/>
          <w:sz w:val="24"/>
          <w:szCs w:val="24"/>
        </w:rPr>
        <w:tab/>
      </w:r>
      <w:r w:rsidRPr="007D3662">
        <w:rPr>
          <w:rFonts w:ascii="Arial" w:hAnsi="Arial" w:cs="Arial"/>
          <w:sz w:val="24"/>
          <w:szCs w:val="24"/>
        </w:rPr>
        <w:tab/>
      </w:r>
      <w:r w:rsidR="00B00CC8" w:rsidRPr="007D3662">
        <w:rPr>
          <w:rFonts w:ascii="Arial" w:hAnsi="Arial" w:cs="Arial"/>
          <w:sz w:val="24"/>
          <w:szCs w:val="24"/>
        </w:rPr>
        <w:t xml:space="preserve">     </w:t>
      </w:r>
      <w:r w:rsidRPr="007D3662">
        <w:rPr>
          <w:rFonts w:ascii="Arial" w:hAnsi="Arial" w:cs="Arial"/>
          <w:sz w:val="18"/>
          <w:szCs w:val="18"/>
        </w:rPr>
        <w:t>podpisy osób uprawnionych do reprezentowania Wykonawców</w:t>
      </w:r>
    </w:p>
    <w:sectPr w:rsidR="001675DC" w:rsidRPr="007D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D7" w:rsidRDefault="004844D7" w:rsidP="004844D7">
      <w:pPr>
        <w:spacing w:after="0" w:line="240" w:lineRule="auto"/>
      </w:pPr>
      <w:r>
        <w:separator/>
      </w:r>
    </w:p>
  </w:endnote>
  <w:endnote w:type="continuationSeparator" w:id="0">
    <w:p w:rsidR="004844D7" w:rsidRDefault="004844D7" w:rsidP="0048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D7" w:rsidRDefault="004844D7" w:rsidP="004844D7">
      <w:pPr>
        <w:spacing w:after="0" w:line="240" w:lineRule="auto"/>
      </w:pPr>
      <w:r>
        <w:separator/>
      </w:r>
    </w:p>
  </w:footnote>
  <w:footnote w:type="continuationSeparator" w:id="0">
    <w:p w:rsidR="004844D7" w:rsidRDefault="004844D7" w:rsidP="0048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7"/>
    <w:rsid w:val="000C61F3"/>
    <w:rsid w:val="001675DC"/>
    <w:rsid w:val="001D3C1F"/>
    <w:rsid w:val="002806BC"/>
    <w:rsid w:val="00330CEE"/>
    <w:rsid w:val="004844D7"/>
    <w:rsid w:val="00606D34"/>
    <w:rsid w:val="007D3662"/>
    <w:rsid w:val="00B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A250"/>
  <w15:chartTrackingRefBased/>
  <w15:docId w15:val="{7D0333F7-284A-4A57-9738-3838E047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4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4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4D7"/>
    <w:rPr>
      <w:vertAlign w:val="superscript"/>
    </w:rPr>
  </w:style>
  <w:style w:type="paragraph" w:customStyle="1" w:styleId="Standard">
    <w:name w:val="Standard"/>
    <w:rsid w:val="001D3C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7151-F525-4BB5-A0E4-E9FD43EB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2020-09-03T07:32:00Z</dcterms:created>
  <dcterms:modified xsi:type="dcterms:W3CDTF">2020-10-14T07:58:00Z</dcterms:modified>
</cp:coreProperties>
</file>